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9B509" w14:textId="22C02978" w:rsidR="006E7F81" w:rsidRPr="00693451" w:rsidRDefault="00C17C49" w:rsidP="00C17C49">
      <w:pPr>
        <w:spacing w:after="120" w:line="23" w:lineRule="atLeast"/>
        <w:jc w:val="center"/>
        <w:rPr>
          <w:rFonts w:ascii="Arial" w:hAnsi="Arial" w:cs="Arial"/>
          <w:b/>
          <w:spacing w:val="-4"/>
          <w:szCs w:val="24"/>
        </w:rPr>
      </w:pPr>
      <w:r w:rsidRPr="00693451">
        <w:rPr>
          <w:rFonts w:ascii="Arial" w:hAnsi="Arial" w:cs="Arial"/>
          <w:b/>
          <w:spacing w:val="-4"/>
          <w:szCs w:val="24"/>
        </w:rPr>
        <w:t xml:space="preserve">B.3.3 </w:t>
      </w:r>
      <w:r w:rsidR="006E7F81" w:rsidRPr="00693451">
        <w:rPr>
          <w:rFonts w:ascii="Arial" w:hAnsi="Arial" w:cs="Arial"/>
          <w:b/>
          <w:spacing w:val="-4"/>
          <w:szCs w:val="24"/>
        </w:rPr>
        <w:t>Tabuľka údajov o úpravách ceny v dôsledku zmien nákladov slúži ako vzor pre vyhľadanie   zdrojov pre výpočet indexov</w:t>
      </w:r>
    </w:p>
    <w:tbl>
      <w:tblPr>
        <w:tblW w:w="5386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"/>
        <w:gridCol w:w="970"/>
        <w:gridCol w:w="1184"/>
        <w:gridCol w:w="1255"/>
        <w:gridCol w:w="807"/>
        <w:gridCol w:w="2683"/>
        <w:gridCol w:w="777"/>
        <w:gridCol w:w="871"/>
        <w:gridCol w:w="1117"/>
      </w:tblGrid>
      <w:tr w:rsidR="006E7F81" w:rsidRPr="00693451" w14:paraId="3285D4C7" w14:textId="77777777" w:rsidTr="009F5475">
        <w:trPr>
          <w:trHeight w:val="246"/>
        </w:trPr>
        <w:tc>
          <w:tcPr>
            <w:tcW w:w="6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E905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b/>
                <w:bCs/>
                <w:sz w:val="16"/>
                <w:szCs w:val="20"/>
              </w:rPr>
            </w:pPr>
            <w:r w:rsidRPr="00693451">
              <w:rPr>
                <w:rFonts w:ascii="Arial" w:hAnsi="Arial" w:cs="Arial"/>
                <w:b/>
                <w:bCs/>
                <w:sz w:val="16"/>
                <w:szCs w:val="20"/>
              </w:rPr>
              <w:t>Koeficient; rozsah indexu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F23AFB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693451">
              <w:rPr>
                <w:rFonts w:ascii="Arial" w:hAnsi="Arial" w:cs="Arial"/>
                <w:b/>
                <w:bCs/>
                <w:sz w:val="14"/>
                <w:szCs w:val="18"/>
              </w:rPr>
              <w:t>Ukazovateľ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DAB0B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b/>
                <w:bCs/>
                <w:sz w:val="16"/>
                <w:szCs w:val="20"/>
              </w:rPr>
            </w:pPr>
            <w:r w:rsidRPr="00693451">
              <w:rPr>
                <w:rFonts w:ascii="Arial" w:hAnsi="Arial" w:cs="Arial"/>
                <w:b/>
                <w:bCs/>
                <w:sz w:val="16"/>
                <w:szCs w:val="20"/>
              </w:rPr>
              <w:t>Krajina pôvodu; mena indexu</w:t>
            </w:r>
          </w:p>
        </w:tc>
        <w:tc>
          <w:tcPr>
            <w:tcW w:w="17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8224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70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693451">
              <w:rPr>
                <w:rFonts w:ascii="Arial" w:hAnsi="Arial" w:cs="Arial"/>
                <w:b/>
                <w:bCs/>
                <w:sz w:val="18"/>
                <w:szCs w:val="20"/>
              </w:rPr>
              <w:t>Zdroj indexu; názov/definícia</w:t>
            </w:r>
          </w:p>
        </w:tc>
        <w:tc>
          <w:tcPr>
            <w:tcW w:w="13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B85AF2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590" w:right="176" w:hanging="553"/>
              <w:jc w:val="center"/>
              <w:rPr>
                <w:rFonts w:ascii="Arial" w:hAnsi="Arial" w:cs="Arial"/>
                <w:b/>
                <w:bCs/>
                <w:sz w:val="16"/>
                <w:szCs w:val="20"/>
              </w:rPr>
            </w:pPr>
            <w:r w:rsidRPr="00693451">
              <w:rPr>
                <w:rFonts w:ascii="Arial" w:hAnsi="Arial" w:cs="Arial"/>
                <w:b/>
                <w:bCs/>
                <w:sz w:val="16"/>
                <w:szCs w:val="20"/>
              </w:rPr>
              <w:t>Hodnota v  uvedenom termíne *</w:t>
            </w:r>
          </w:p>
        </w:tc>
      </w:tr>
      <w:tr w:rsidR="006E7F81" w:rsidRPr="00693451" w14:paraId="4807E0B8" w14:textId="77777777" w:rsidTr="009F5475">
        <w:trPr>
          <w:trHeight w:val="258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09395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AAB4B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A5939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7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DDF02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E140DF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992" w:hanging="977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693451">
              <w:rPr>
                <w:rFonts w:ascii="Arial" w:hAnsi="Arial" w:cs="Arial"/>
                <w:b/>
                <w:bCs/>
                <w:sz w:val="18"/>
                <w:szCs w:val="20"/>
              </w:rPr>
              <w:t>Hodnota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826922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992" w:hanging="872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693451">
              <w:rPr>
                <w:rFonts w:ascii="Arial" w:hAnsi="Arial" w:cs="Arial"/>
                <w:b/>
                <w:bCs/>
                <w:sz w:val="18"/>
                <w:szCs w:val="20"/>
              </w:rPr>
              <w:t>Dátum</w:t>
            </w:r>
          </w:p>
        </w:tc>
      </w:tr>
      <w:tr w:rsidR="006E7F81" w:rsidRPr="00693451" w14:paraId="1A51DF17" w14:textId="77777777" w:rsidTr="009F5475">
        <w:trPr>
          <w:trHeight w:val="776"/>
        </w:trPr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44C27D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93451">
              <w:rPr>
                <w:rFonts w:ascii="Arial" w:hAnsi="Arial" w:cs="Arial"/>
                <w:sz w:val="18"/>
                <w:szCs w:val="20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38D5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1F344C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693451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261741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</w:rPr>
            </w:pPr>
            <w:r w:rsidRPr="00693451">
              <w:rPr>
                <w:rFonts w:ascii="Arial" w:hAnsi="Arial" w:cs="Arial"/>
                <w:sz w:val="16"/>
                <w:szCs w:val="20"/>
              </w:rPr>
              <w:t>Pevný koeficient, ktorý reprezentuje časť nákladov, ktoré nepodliehajú úprave.</w:t>
            </w:r>
          </w:p>
        </w:tc>
        <w:tc>
          <w:tcPr>
            <w:tcW w:w="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571C09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992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693451">
              <w:rPr>
                <w:rFonts w:ascii="Arial" w:hAnsi="Arial" w:cs="Arial"/>
                <w:b/>
                <w:bCs/>
                <w:sz w:val="18"/>
                <w:szCs w:val="20"/>
              </w:rPr>
              <w:t>-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DB7630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-21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693451">
              <w:rPr>
                <w:rFonts w:ascii="Arial" w:hAnsi="Arial" w:cs="Arial"/>
                <w:b/>
                <w:bCs/>
                <w:sz w:val="18"/>
                <w:szCs w:val="20"/>
              </w:rPr>
              <w:t>-</w:t>
            </w:r>
          </w:p>
        </w:tc>
      </w:tr>
      <w:tr w:rsidR="006E7F81" w:rsidRPr="00693451" w14:paraId="21E9A1BD" w14:textId="77777777" w:rsidTr="009F5475">
        <w:trPr>
          <w:trHeight w:val="272"/>
        </w:trPr>
        <w:tc>
          <w:tcPr>
            <w:tcW w:w="6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E82C0D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-359" w:firstLine="359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93451">
              <w:rPr>
                <w:rFonts w:ascii="Arial" w:hAnsi="Arial" w:cs="Arial"/>
                <w:sz w:val="18"/>
                <w:szCs w:val="20"/>
              </w:rPr>
              <w:t>0,20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EEDF7D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93451">
              <w:rPr>
                <w:rFonts w:ascii="Arial" w:hAnsi="Arial" w:cs="Arial"/>
                <w:sz w:val="18"/>
                <w:szCs w:val="20"/>
              </w:rPr>
              <w:t>HICP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0A669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sz w:val="18"/>
                <w:szCs w:val="20"/>
              </w:rPr>
            </w:pPr>
            <w:r w:rsidRPr="00693451">
              <w:rPr>
                <w:rFonts w:ascii="Arial" w:hAnsi="Arial" w:cs="Arial"/>
                <w:sz w:val="18"/>
                <w:szCs w:val="20"/>
              </w:rPr>
              <w:t>Slovenská republika; €</w:t>
            </w: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CE87C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</w:rPr>
            </w:pPr>
            <w:r w:rsidRPr="00693451">
              <w:rPr>
                <w:rFonts w:ascii="Arial" w:hAnsi="Arial" w:cs="Arial"/>
                <w:sz w:val="16"/>
                <w:szCs w:val="20"/>
              </w:rPr>
              <w:t>Zdroj indexu: Štatistický úrad Slovenskej republiky</w:t>
            </w:r>
          </w:p>
        </w:tc>
        <w:tc>
          <w:tcPr>
            <w:tcW w:w="8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6F8477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992"/>
              <w:jc w:val="center"/>
              <w:rPr>
                <w:rFonts w:ascii="Arial" w:hAnsi="Arial" w:cs="Arial"/>
                <w:sz w:val="16"/>
                <w:szCs w:val="20"/>
              </w:rPr>
            </w:pPr>
          </w:p>
          <w:p w14:paraId="2E396B2D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992"/>
              <w:jc w:val="center"/>
              <w:rPr>
                <w:rFonts w:ascii="Arial" w:hAnsi="Arial" w:cs="Arial"/>
                <w:sz w:val="16"/>
                <w:szCs w:val="20"/>
              </w:rPr>
            </w:pPr>
          </w:p>
          <w:p w14:paraId="6BD1672F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157"/>
              <w:jc w:val="center"/>
              <w:rPr>
                <w:rFonts w:ascii="Arial" w:hAnsi="Arial" w:cs="Arial"/>
                <w:sz w:val="16"/>
                <w:szCs w:val="20"/>
              </w:rPr>
            </w:pPr>
          </w:p>
          <w:p w14:paraId="5B7072B7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157"/>
              <w:rPr>
                <w:rFonts w:ascii="Arial" w:hAnsi="Arial" w:cs="Arial"/>
                <w:b/>
                <w:sz w:val="16"/>
                <w:szCs w:val="20"/>
              </w:rPr>
            </w:pPr>
            <w:r w:rsidRPr="00693451">
              <w:rPr>
                <w:rFonts w:ascii="Arial" w:hAnsi="Arial" w:cs="Arial"/>
                <w:sz w:val="16"/>
                <w:szCs w:val="20"/>
              </w:rPr>
              <w:t>(100,81+101,090+100,75)/3  =</w:t>
            </w:r>
            <w:r w:rsidRPr="00693451">
              <w:rPr>
                <w:rFonts w:ascii="Arial" w:hAnsi="Arial" w:cs="Arial"/>
                <w:b/>
                <w:sz w:val="16"/>
                <w:szCs w:val="20"/>
              </w:rPr>
              <w:t xml:space="preserve">  100,883</w:t>
            </w:r>
            <w:r w:rsidRPr="00693451">
              <w:rPr>
                <w:rFonts w:ascii="Arial" w:hAnsi="Arial" w:cs="Arial"/>
                <w:sz w:val="16"/>
                <w:szCs w:val="20"/>
              </w:rPr>
              <w:t xml:space="preserve"> </w:t>
            </w:r>
          </w:p>
          <w:p w14:paraId="03EDC9A6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157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D9FBF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</w:rPr>
            </w:pPr>
          </w:p>
          <w:p w14:paraId="26C6564D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</w:rPr>
            </w:pPr>
            <w:r w:rsidRPr="00693451">
              <w:rPr>
                <w:rFonts w:ascii="Arial" w:hAnsi="Arial" w:cs="Arial"/>
                <w:sz w:val="16"/>
                <w:szCs w:val="20"/>
              </w:rPr>
              <w:t>Október, November, December 2025</w:t>
            </w:r>
          </w:p>
        </w:tc>
      </w:tr>
      <w:tr w:rsidR="006E7F81" w:rsidRPr="00693451" w14:paraId="27FCD66B" w14:textId="77777777" w:rsidTr="009F5475">
        <w:trPr>
          <w:trHeight w:val="493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E9A5E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4BF4C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B9476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B4224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</w:rPr>
            </w:pPr>
            <w:r w:rsidRPr="00693451">
              <w:rPr>
                <w:rFonts w:ascii="Arial" w:hAnsi="Arial" w:cs="Arial"/>
                <w:sz w:val="16"/>
                <w:szCs w:val="20"/>
              </w:rPr>
              <w:t>Názov tabuľky: Harmonizované indexy spotrebiteľských cien (odbory) k štyrom základom – mesačne (bázický index/priemer roka 2025 = 100) ***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53FA9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8157B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6E7F81" w:rsidRPr="00693451" w14:paraId="256EC036" w14:textId="77777777" w:rsidTr="009F5475">
        <w:trPr>
          <w:trHeight w:val="246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A8C55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A65AF6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C9783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D5813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</w:rPr>
            </w:pPr>
            <w:r w:rsidRPr="00693451">
              <w:rPr>
                <w:rFonts w:ascii="Arial" w:hAnsi="Arial" w:cs="Arial"/>
                <w:sz w:val="16"/>
                <w:szCs w:val="20"/>
              </w:rPr>
              <w:t xml:space="preserve">Weblink: </w:t>
            </w:r>
            <w:hyperlink r:id="rId8" w:history="1">
              <w:r w:rsidRPr="00693451">
                <w:rPr>
                  <w:rFonts w:ascii="Arial" w:hAnsi="Arial" w:cs="Arial"/>
                  <w:color w:val="0000FF"/>
                  <w:sz w:val="16"/>
                  <w:szCs w:val="20"/>
                  <w:u w:val="single"/>
                </w:rPr>
                <w:t>http://slovak.statistics.sk</w:t>
              </w:r>
            </w:hyperlink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8C8CA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BB8D7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6E7F81" w:rsidRPr="00693451" w14:paraId="3E636488" w14:textId="77777777" w:rsidTr="009F5475">
        <w:trPr>
          <w:trHeight w:val="477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0A2A0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8C48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19889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9111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</w:rPr>
            </w:pPr>
            <w:r w:rsidRPr="00693451">
              <w:rPr>
                <w:rFonts w:ascii="Arial" w:hAnsi="Arial" w:cs="Arial"/>
                <w:sz w:val="16"/>
                <w:szCs w:val="20"/>
              </w:rPr>
              <w:t>Sledovaný index: Spolu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B1617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B2CD3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6E7F81" w:rsidRPr="00693451" w14:paraId="572393AC" w14:textId="77777777" w:rsidTr="009F5475">
        <w:trPr>
          <w:trHeight w:val="204"/>
        </w:trPr>
        <w:tc>
          <w:tcPr>
            <w:tcW w:w="6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1492FF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93451">
              <w:rPr>
                <w:rFonts w:ascii="Arial" w:hAnsi="Arial" w:cs="Arial"/>
                <w:sz w:val="18"/>
                <w:szCs w:val="20"/>
              </w:rPr>
              <w:t>0,08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57EF17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93451">
              <w:rPr>
                <w:rFonts w:ascii="Arial" w:hAnsi="Arial" w:cs="Arial"/>
                <w:sz w:val="18"/>
                <w:szCs w:val="20"/>
              </w:rPr>
              <w:t>D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36DF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sz w:val="18"/>
                <w:szCs w:val="20"/>
              </w:rPr>
            </w:pPr>
            <w:r w:rsidRPr="00693451">
              <w:rPr>
                <w:rFonts w:ascii="Arial" w:hAnsi="Arial" w:cs="Arial"/>
                <w:sz w:val="18"/>
                <w:szCs w:val="20"/>
              </w:rPr>
              <w:t>Slovenská republika; €</w:t>
            </w: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E9F8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</w:rPr>
            </w:pPr>
            <w:r w:rsidRPr="00693451">
              <w:rPr>
                <w:rFonts w:ascii="Arial" w:hAnsi="Arial" w:cs="Arial"/>
                <w:sz w:val="16"/>
                <w:szCs w:val="20"/>
              </w:rPr>
              <w:t xml:space="preserve">Zdroj indexu: Štatistický úrad Slovenskej republiky </w:t>
            </w:r>
          </w:p>
        </w:tc>
        <w:tc>
          <w:tcPr>
            <w:tcW w:w="8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9AABC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767A765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93451">
              <w:rPr>
                <w:rFonts w:ascii="Arial" w:hAnsi="Arial" w:cs="Arial"/>
                <w:sz w:val="16"/>
                <w:szCs w:val="20"/>
              </w:rPr>
              <w:t xml:space="preserve">(1,449+1,496+ 1,424)/3  =  </w:t>
            </w:r>
            <w:r w:rsidRPr="00693451">
              <w:rPr>
                <w:rFonts w:ascii="Arial" w:hAnsi="Arial" w:cs="Arial"/>
                <w:b/>
                <w:sz w:val="16"/>
                <w:szCs w:val="20"/>
              </w:rPr>
              <w:t>1,456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8D90E6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</w:rPr>
            </w:pPr>
          </w:p>
          <w:p w14:paraId="17FCC523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</w:rPr>
            </w:pPr>
            <w:r w:rsidRPr="00693451">
              <w:rPr>
                <w:rFonts w:ascii="Arial" w:hAnsi="Arial" w:cs="Arial"/>
                <w:sz w:val="16"/>
                <w:szCs w:val="20"/>
              </w:rPr>
              <w:t>Október, November, December 2025</w:t>
            </w:r>
          </w:p>
        </w:tc>
      </w:tr>
      <w:tr w:rsidR="006E7F81" w:rsidRPr="00693451" w14:paraId="684EAA95" w14:textId="77777777" w:rsidTr="009F5475">
        <w:trPr>
          <w:trHeight w:val="204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52406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3BB4C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5002B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35E1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</w:rPr>
            </w:pPr>
            <w:r w:rsidRPr="00693451">
              <w:rPr>
                <w:rFonts w:ascii="Arial" w:hAnsi="Arial" w:cs="Arial"/>
                <w:sz w:val="16"/>
                <w:szCs w:val="20"/>
              </w:rPr>
              <w:t>Názov tabuľky: Priemerné ceny pohonných látok v SR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3E4C8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CCA04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6E7F81" w:rsidRPr="00693451" w14:paraId="4B4472AC" w14:textId="77777777" w:rsidTr="009F5475">
        <w:trPr>
          <w:trHeight w:val="204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2F9A3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5FB517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2E2C8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31209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</w:rPr>
            </w:pPr>
            <w:r w:rsidRPr="00693451">
              <w:rPr>
                <w:rFonts w:ascii="Arial" w:hAnsi="Arial" w:cs="Arial"/>
                <w:sz w:val="16"/>
                <w:szCs w:val="20"/>
              </w:rPr>
              <w:t xml:space="preserve">Weblink: </w:t>
            </w:r>
            <w:hyperlink r:id="rId9" w:history="1">
              <w:r w:rsidRPr="00693451">
                <w:rPr>
                  <w:rFonts w:ascii="Arial" w:hAnsi="Arial" w:cs="Arial"/>
                  <w:color w:val="0000FF"/>
                  <w:sz w:val="16"/>
                  <w:szCs w:val="20"/>
                  <w:u w:val="single"/>
                </w:rPr>
                <w:t>http://slovak.statistics.sk</w:t>
              </w:r>
            </w:hyperlink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7C368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021FA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6E7F81" w:rsidRPr="00693451" w14:paraId="4687CD2C" w14:textId="77777777" w:rsidTr="009F5475">
        <w:trPr>
          <w:trHeight w:val="204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01E2F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A18D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C8C11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64CF4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</w:rPr>
            </w:pPr>
            <w:r w:rsidRPr="00693451">
              <w:rPr>
                <w:rFonts w:ascii="Arial" w:hAnsi="Arial" w:cs="Arial"/>
                <w:sz w:val="16"/>
                <w:szCs w:val="20"/>
              </w:rPr>
              <w:t>Sledovaný index: Index spotrebiteľských cien pohonných látok v SR (Nafta v %)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31252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299ED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6E7F81" w:rsidRPr="00693451" w14:paraId="7768842D" w14:textId="77777777" w:rsidTr="009F5475">
        <w:trPr>
          <w:trHeight w:val="256"/>
        </w:trPr>
        <w:tc>
          <w:tcPr>
            <w:tcW w:w="6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D6F40A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93451">
              <w:rPr>
                <w:rFonts w:ascii="Arial" w:hAnsi="Arial" w:cs="Arial"/>
                <w:sz w:val="18"/>
                <w:szCs w:val="20"/>
              </w:rPr>
              <w:t>0,62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5D026A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93451">
              <w:rPr>
                <w:rFonts w:ascii="Arial" w:hAnsi="Arial" w:cs="Arial"/>
                <w:sz w:val="18"/>
                <w:szCs w:val="20"/>
              </w:rPr>
              <w:t>CMI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29417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sz w:val="18"/>
                <w:szCs w:val="20"/>
              </w:rPr>
            </w:pPr>
            <w:r w:rsidRPr="00693451">
              <w:rPr>
                <w:rFonts w:ascii="Arial" w:hAnsi="Arial" w:cs="Arial"/>
                <w:sz w:val="18"/>
                <w:szCs w:val="20"/>
              </w:rPr>
              <w:t>Slovenská republika; €</w:t>
            </w: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832AA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</w:rPr>
            </w:pPr>
            <w:r w:rsidRPr="00693451">
              <w:rPr>
                <w:rFonts w:ascii="Arial" w:hAnsi="Arial" w:cs="Arial"/>
                <w:sz w:val="16"/>
                <w:szCs w:val="20"/>
              </w:rPr>
              <w:t>Zdroj indexu: Štatistický úrad Slovenskej republiky</w:t>
            </w:r>
          </w:p>
        </w:tc>
        <w:tc>
          <w:tcPr>
            <w:tcW w:w="8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6C645A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992"/>
              <w:jc w:val="center"/>
              <w:rPr>
                <w:rFonts w:ascii="Arial" w:hAnsi="Arial" w:cs="Arial"/>
                <w:sz w:val="16"/>
                <w:szCs w:val="20"/>
              </w:rPr>
            </w:pPr>
          </w:p>
          <w:p w14:paraId="2A5273D7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992"/>
              <w:jc w:val="center"/>
              <w:rPr>
                <w:rFonts w:ascii="Arial" w:hAnsi="Arial" w:cs="Arial"/>
                <w:sz w:val="16"/>
                <w:szCs w:val="20"/>
              </w:rPr>
            </w:pPr>
          </w:p>
          <w:p w14:paraId="3832B9DA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992" w:hanging="977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0D10A342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992" w:hanging="977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693451">
              <w:rPr>
                <w:rFonts w:ascii="Arial" w:hAnsi="Arial" w:cs="Arial"/>
                <w:b/>
                <w:sz w:val="16"/>
                <w:szCs w:val="20"/>
              </w:rPr>
              <w:t>132,100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3E441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</w:rPr>
            </w:pPr>
            <w:r w:rsidRPr="00693451">
              <w:rPr>
                <w:rFonts w:ascii="Arial" w:hAnsi="Arial" w:cs="Arial"/>
                <w:sz w:val="16"/>
                <w:szCs w:val="20"/>
              </w:rPr>
              <w:t>4.Q.2025</w:t>
            </w:r>
          </w:p>
        </w:tc>
      </w:tr>
      <w:tr w:rsidR="006E7F81" w:rsidRPr="00693451" w14:paraId="77A77115" w14:textId="77777777" w:rsidTr="009F5475">
        <w:trPr>
          <w:trHeight w:val="493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3A822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760EDF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557DC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8340B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</w:rPr>
            </w:pPr>
            <w:r w:rsidRPr="00693451">
              <w:rPr>
                <w:rFonts w:ascii="Arial" w:hAnsi="Arial" w:cs="Arial"/>
                <w:sz w:val="16"/>
                <w:szCs w:val="20"/>
              </w:rPr>
              <w:t xml:space="preserve">Názov tabuľky: </w:t>
            </w:r>
            <w:r w:rsidRPr="00693451">
              <w:rPr>
                <w:rFonts w:ascii="Arial" w:hAnsi="Arial" w:cs="Arial"/>
                <w:sz w:val="16"/>
                <w:szCs w:val="20"/>
                <w:lang w:eastAsia="sk-SK"/>
              </w:rPr>
              <w:t>Indexy cien stavebných prác a materiálov (2021=100) **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14869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3D823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6E7F81" w:rsidRPr="00693451" w14:paraId="338D5851" w14:textId="77777777" w:rsidTr="009F5475">
        <w:trPr>
          <w:trHeight w:val="302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A1F92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8A2870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E2906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8D14D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</w:rPr>
            </w:pPr>
            <w:r w:rsidRPr="00693451">
              <w:rPr>
                <w:rFonts w:ascii="Arial" w:hAnsi="Arial" w:cs="Arial"/>
                <w:sz w:val="16"/>
                <w:szCs w:val="20"/>
              </w:rPr>
              <w:t xml:space="preserve">Weblink: </w:t>
            </w:r>
            <w:hyperlink r:id="rId10" w:history="1">
              <w:r w:rsidRPr="00693451">
                <w:rPr>
                  <w:rFonts w:ascii="Arial" w:hAnsi="Arial" w:cs="Arial"/>
                  <w:color w:val="0000FF"/>
                  <w:sz w:val="16"/>
                  <w:szCs w:val="20"/>
                  <w:u w:val="single"/>
                </w:rPr>
                <w:t>http://slovak.statistics.sk</w:t>
              </w:r>
            </w:hyperlink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25635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203EC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6E7F81" w:rsidRPr="00693451" w14:paraId="223CCC78" w14:textId="77777777" w:rsidTr="009F5475">
        <w:trPr>
          <w:trHeight w:val="498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1DE43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88B15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C56D6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BF7AE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</w:rPr>
            </w:pPr>
            <w:r w:rsidRPr="00693451">
              <w:rPr>
                <w:rFonts w:ascii="Arial" w:hAnsi="Arial" w:cs="Arial"/>
                <w:sz w:val="16"/>
                <w:szCs w:val="20"/>
              </w:rPr>
              <w:t>Sledovaný index: Indexy stavebných materiálov (výrobné ceny)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9A0EE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FB8AD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6E7F81" w:rsidRPr="00693451" w14:paraId="78FA5C62" w14:textId="77777777" w:rsidTr="009F5475">
        <w:trPr>
          <w:gridAfter w:val="2"/>
          <w:wAfter w:w="1002" w:type="pct"/>
          <w:trHeight w:val="246"/>
        </w:trPr>
        <w:tc>
          <w:tcPr>
            <w:tcW w:w="61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17CE8BF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eastAsia="sk-SK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F98FFF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eastAsia="sk-SK"/>
              </w:rPr>
            </w:pPr>
          </w:p>
        </w:tc>
        <w:tc>
          <w:tcPr>
            <w:tcW w:w="104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41614B6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eastAsia="sk-SK"/>
              </w:rPr>
            </w:pPr>
          </w:p>
        </w:tc>
        <w:tc>
          <w:tcPr>
            <w:tcW w:w="174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255352" w14:textId="77777777" w:rsidR="006E7F81" w:rsidRPr="00693451" w:rsidRDefault="006E7F81" w:rsidP="006E7F81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eastAsia="sk-SK"/>
              </w:rPr>
            </w:pPr>
          </w:p>
        </w:tc>
      </w:tr>
      <w:tr w:rsidR="006E7F81" w:rsidRPr="00693451" w14:paraId="59A10620" w14:textId="77777777" w:rsidTr="009F5475">
        <w:trPr>
          <w:gridBefore w:val="1"/>
          <w:gridAfter w:val="1"/>
          <w:wBefore w:w="127" w:type="pct"/>
          <w:wAfter w:w="563" w:type="pct"/>
          <w:trHeight w:val="2607"/>
        </w:trPr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</w:tcPr>
          <w:p w14:paraId="37B71583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before="120" w:after="120" w:line="23" w:lineRule="atLeast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3821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14:paraId="05C10A73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693451">
              <w:rPr>
                <w:rFonts w:ascii="Arial" w:hAnsi="Arial" w:cs="Arial"/>
                <w:sz w:val="18"/>
                <w:szCs w:val="20"/>
              </w:rPr>
              <w:t>Dátum: ..................................................</w:t>
            </w:r>
          </w:p>
          <w:p w14:paraId="59BA98AB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</w:rPr>
            </w:pPr>
          </w:p>
          <w:p w14:paraId="667FCF7B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693451">
              <w:rPr>
                <w:rFonts w:ascii="Arial" w:hAnsi="Arial" w:cs="Arial"/>
                <w:sz w:val="18"/>
                <w:szCs w:val="20"/>
              </w:rPr>
              <w:t>Podpis: ..........................................................</w:t>
            </w:r>
          </w:p>
          <w:p w14:paraId="50478915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693451">
              <w:rPr>
                <w:rFonts w:ascii="Arial" w:hAnsi="Arial" w:cs="Arial"/>
                <w:sz w:val="18"/>
                <w:szCs w:val="20"/>
              </w:rPr>
              <w:t>(meno a priezvisko osoby alebo osôb oprávnených podpisovať v mene uchádzača)</w:t>
            </w:r>
          </w:p>
          <w:p w14:paraId="6362DDF1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</w:rPr>
            </w:pPr>
          </w:p>
          <w:p w14:paraId="62E9554B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693451">
              <w:rPr>
                <w:rFonts w:ascii="Arial" w:hAnsi="Arial" w:cs="Arial"/>
                <w:sz w:val="18"/>
                <w:szCs w:val="20"/>
              </w:rPr>
              <w:t>Pozn. * Tieto hodnoty a dátumy potvrdzujú definíciu každého indexu, ale nedefinujú indexy k referenčnému obdobiu, kvartál do ktorého spadá kalendárny deň, v ktorý uplynula lehota na predkladanie ponúk do súťaže.</w:t>
            </w:r>
          </w:p>
          <w:p w14:paraId="2C7A09EB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693451">
              <w:rPr>
                <w:rFonts w:ascii="Arial" w:hAnsi="Arial" w:cs="Arial"/>
                <w:sz w:val="18"/>
                <w:szCs w:val="20"/>
              </w:rPr>
              <w:t>** Od r.2024 Štatistický úrad SR zmenil bázické obdobie z r.2015 na r. 2021. V zmysle uvedeného sa v tejto prílohe mení ukazovateľ CMI (CMIt, CMIto) z MP 19/2022 nasledovne: CMI: ukazovateľ Indexy stavebných prác, materiálov a výrobkov spotrebovaných v stavebníctve – štvrťročne [sp1010qs] – bázický/priemer štvrťrokov roka 2021=100, ktorý je publikovaný Štatistickým úradom Slovenskej republiky na jeho internetovej stránke www. statistics.sk.</w:t>
            </w:r>
          </w:p>
          <w:p w14:paraId="60DB56E2" w14:textId="77777777" w:rsidR="006E7F81" w:rsidRPr="00693451" w:rsidRDefault="006E7F81" w:rsidP="006E7F81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693451">
              <w:rPr>
                <w:rFonts w:ascii="Arial" w:hAnsi="Arial" w:cs="Arial"/>
                <w:sz w:val="18"/>
                <w:szCs w:val="20"/>
              </w:rPr>
              <w:t>*** Od r.2026 Štatistický úrad SR zmenil bázické obdobie z r.2015 na r. 2025 ako aj názov tabuľky. V zmysle uvedeného sa v tejto prílohe mení ukazovateľ HICP (HICPt, HICPto) z MP 19/2022 nasledovne: HICP: ukazovateľ Harmonizované indexy spotrebiteľských cien (odbory) k štyrom základom – mesačne (bázický index/priemer roka 2025 = 100) – Spolu, ktorý je publikovaný Štatistickým úradom Slovenskej republiky na jeho internetovej stránke www. statistics.sk.</w:t>
            </w:r>
          </w:p>
        </w:tc>
      </w:tr>
    </w:tbl>
    <w:p w14:paraId="6A062050" w14:textId="77777777" w:rsidR="00DC28F9" w:rsidRPr="00693451" w:rsidRDefault="00DC28F9" w:rsidP="009E039D">
      <w:pPr>
        <w:spacing w:after="120" w:line="23" w:lineRule="atLeast"/>
        <w:rPr>
          <w:rFonts w:asciiTheme="minorHAnsi" w:hAnsiTheme="minorHAnsi" w:cstheme="minorHAnsi"/>
          <w:b/>
          <w:spacing w:val="-4"/>
          <w:sz w:val="24"/>
          <w:szCs w:val="24"/>
        </w:rPr>
      </w:pPr>
    </w:p>
    <w:sectPr w:rsidR="00DC28F9" w:rsidRPr="00693451" w:rsidSect="009E039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274" w:bottom="1134" w:left="1417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E3452" w14:textId="77777777" w:rsidR="00E345C5" w:rsidRDefault="00E345C5" w:rsidP="001968DC">
      <w:pPr>
        <w:spacing w:after="0" w:line="240" w:lineRule="auto"/>
      </w:pPr>
      <w:r>
        <w:separator/>
      </w:r>
    </w:p>
  </w:endnote>
  <w:endnote w:type="continuationSeparator" w:id="0">
    <w:p w14:paraId="493ED45E" w14:textId="77777777" w:rsidR="00E345C5" w:rsidRDefault="00E345C5" w:rsidP="00196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050F1" w14:textId="77777777" w:rsidR="009C3E8F" w:rsidRDefault="009C3E8F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BCBE6" w14:textId="77777777" w:rsidR="009C3E8F" w:rsidRDefault="009C3E8F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D05C1" w14:textId="77777777" w:rsidR="009C3E8F" w:rsidRDefault="009C3E8F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A0B34" w14:textId="77777777" w:rsidR="00E345C5" w:rsidRDefault="00E345C5" w:rsidP="001968DC">
      <w:pPr>
        <w:spacing w:after="0" w:line="240" w:lineRule="auto"/>
      </w:pPr>
      <w:r>
        <w:separator/>
      </w:r>
    </w:p>
  </w:footnote>
  <w:footnote w:type="continuationSeparator" w:id="0">
    <w:p w14:paraId="4DC0FF4B" w14:textId="77777777" w:rsidR="00E345C5" w:rsidRDefault="00E345C5" w:rsidP="00196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0D8A2" w14:textId="77777777" w:rsidR="009C3E8F" w:rsidRDefault="009C3E8F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37E69" w14:textId="446215FF" w:rsidR="001968DC" w:rsidRPr="005F303F" w:rsidRDefault="00512230" w:rsidP="003D54FD">
    <w:pPr>
      <w:tabs>
        <w:tab w:val="left" w:pos="3261"/>
      </w:tabs>
      <w:spacing w:after="0"/>
      <w:jc w:val="both"/>
      <w:rPr>
        <w:rFonts w:asciiTheme="minorHAnsi" w:eastAsia="Calibri" w:hAnsiTheme="minorHAnsi" w:cstheme="minorHAnsi"/>
        <w:i/>
        <w:iCs/>
        <w:sz w:val="16"/>
        <w:szCs w:val="16"/>
        <w:lang w:eastAsia="sk-SK"/>
      </w:rPr>
    </w:pPr>
    <w:r>
      <w:rPr>
        <w:rFonts w:asciiTheme="minorHAnsi" w:hAnsiTheme="minorHAnsi" w:cstheme="minorHAnsi"/>
        <w:i/>
        <w:iCs/>
        <w:sz w:val="16"/>
        <w:szCs w:val="16"/>
      </w:rPr>
      <w:t>Výmena a oprava gumokovových mostných záverov na mostoch v správe Národnej diaľničnej spoločnosti, a.s.</w:t>
    </w:r>
    <w:r>
      <w:rPr>
        <w:rFonts w:asciiTheme="minorHAnsi" w:eastAsia="Calibri" w:hAnsiTheme="minorHAnsi" w:cstheme="minorHAnsi"/>
        <w:i/>
        <w:iCs/>
        <w:sz w:val="16"/>
        <w:szCs w:val="16"/>
        <w:lang w:eastAsia="sk-SK"/>
      </w:rPr>
      <w:t xml:space="preserve">                </w:t>
    </w:r>
  </w:p>
  <w:p w14:paraId="7DEB3483" w14:textId="69E347B6" w:rsidR="002E3F2D" w:rsidRPr="005F303F" w:rsidRDefault="002E3F2D" w:rsidP="003D54FD">
    <w:pPr>
      <w:tabs>
        <w:tab w:val="left" w:pos="3261"/>
      </w:tabs>
      <w:spacing w:after="0"/>
      <w:jc w:val="both"/>
      <w:rPr>
        <w:rFonts w:asciiTheme="minorHAnsi" w:eastAsia="Calibri" w:hAnsiTheme="minorHAnsi" w:cstheme="minorHAnsi"/>
        <w:i/>
        <w:iCs/>
        <w:sz w:val="16"/>
        <w:szCs w:val="16"/>
        <w:lang w:eastAsia="sk-SK"/>
      </w:rPr>
    </w:pPr>
    <w:r w:rsidRPr="005F303F">
      <w:rPr>
        <w:rFonts w:asciiTheme="minorHAnsi" w:hAnsiTheme="minorHAnsi" w:cstheme="minorHAnsi"/>
        <w:bCs/>
        <w:i/>
        <w:iCs/>
        <w:sz w:val="16"/>
        <w:szCs w:val="16"/>
      </w:rPr>
      <w:tab/>
    </w:r>
    <w:r w:rsidRPr="005F303F">
      <w:rPr>
        <w:rFonts w:asciiTheme="minorHAnsi" w:hAnsiTheme="minorHAnsi" w:cstheme="minorHAnsi"/>
        <w:bCs/>
        <w:i/>
        <w:iCs/>
        <w:sz w:val="16"/>
        <w:szCs w:val="16"/>
      </w:rPr>
      <w:tab/>
    </w:r>
    <w:r w:rsidRPr="005F303F">
      <w:rPr>
        <w:rFonts w:asciiTheme="minorHAnsi" w:hAnsiTheme="minorHAnsi" w:cstheme="minorHAnsi"/>
        <w:bCs/>
        <w:i/>
        <w:iCs/>
        <w:sz w:val="16"/>
        <w:szCs w:val="16"/>
      </w:rPr>
      <w:tab/>
    </w:r>
    <w:r w:rsidRPr="005F303F">
      <w:rPr>
        <w:rFonts w:asciiTheme="minorHAnsi" w:hAnsiTheme="minorHAnsi" w:cstheme="minorHAnsi"/>
        <w:bCs/>
        <w:i/>
        <w:iCs/>
        <w:sz w:val="16"/>
        <w:szCs w:val="16"/>
      </w:rPr>
      <w:tab/>
      <w:t xml:space="preserve">              </w:t>
    </w:r>
    <w:r w:rsidR="003D54FD" w:rsidRPr="005F303F">
      <w:rPr>
        <w:rFonts w:asciiTheme="minorHAnsi" w:hAnsiTheme="minorHAnsi" w:cstheme="minorHAnsi"/>
        <w:bCs/>
        <w:i/>
        <w:iCs/>
        <w:sz w:val="16"/>
        <w:szCs w:val="16"/>
      </w:rPr>
      <w:t xml:space="preserve">             </w:t>
    </w:r>
    <w:r w:rsidR="005F303F">
      <w:rPr>
        <w:rFonts w:asciiTheme="minorHAnsi" w:hAnsiTheme="minorHAnsi" w:cstheme="minorHAnsi"/>
        <w:bCs/>
        <w:i/>
        <w:iCs/>
        <w:sz w:val="16"/>
        <w:szCs w:val="16"/>
      </w:rPr>
      <w:tab/>
    </w:r>
    <w:r w:rsidR="00512230">
      <w:rPr>
        <w:rFonts w:asciiTheme="minorHAnsi" w:hAnsiTheme="minorHAnsi" w:cstheme="minorHAnsi"/>
        <w:bCs/>
        <w:i/>
        <w:iCs/>
        <w:sz w:val="16"/>
        <w:szCs w:val="16"/>
      </w:rPr>
      <w:t xml:space="preserve">     </w:t>
    </w:r>
    <w:r w:rsidRPr="005F303F">
      <w:rPr>
        <w:rFonts w:asciiTheme="minorHAnsi" w:hAnsiTheme="minorHAnsi" w:cstheme="minorHAnsi"/>
        <w:bCs/>
        <w:i/>
        <w:iCs/>
        <w:sz w:val="16"/>
        <w:szCs w:val="16"/>
      </w:rPr>
      <w:t>(</w:t>
    </w:r>
    <w:r w:rsidR="003D54FD" w:rsidRPr="005F303F">
      <w:rPr>
        <w:rFonts w:asciiTheme="minorHAnsi" w:hAnsiTheme="minorHAnsi" w:cstheme="minorHAnsi"/>
        <w:bCs/>
        <w:i/>
        <w:iCs/>
        <w:sz w:val="16"/>
        <w:szCs w:val="16"/>
      </w:rPr>
      <w:t xml:space="preserve">zároveň </w:t>
    </w:r>
    <w:r w:rsidR="003D54FD" w:rsidRPr="0005345D">
      <w:rPr>
        <w:rFonts w:asciiTheme="minorHAnsi" w:hAnsiTheme="minorHAnsi" w:cstheme="minorHAnsi"/>
        <w:bCs/>
        <w:i/>
        <w:iCs/>
        <w:sz w:val="16"/>
        <w:szCs w:val="16"/>
      </w:rPr>
      <w:t xml:space="preserve">Príloha č. </w:t>
    </w:r>
    <w:r w:rsidR="009C3E8F">
      <w:rPr>
        <w:rFonts w:asciiTheme="minorHAnsi" w:hAnsiTheme="minorHAnsi" w:cstheme="minorHAnsi"/>
        <w:bCs/>
        <w:i/>
        <w:iCs/>
        <w:sz w:val="16"/>
        <w:szCs w:val="16"/>
      </w:rPr>
      <w:t>7</w:t>
    </w:r>
    <w:r w:rsidRPr="0005345D">
      <w:rPr>
        <w:rFonts w:asciiTheme="minorHAnsi" w:hAnsiTheme="minorHAnsi" w:cstheme="minorHAnsi"/>
        <w:bCs/>
        <w:i/>
        <w:iCs/>
        <w:sz w:val="16"/>
        <w:szCs w:val="16"/>
      </w:rPr>
      <w:t xml:space="preserve"> k</w:t>
    </w:r>
    <w:r w:rsidR="00354200">
      <w:rPr>
        <w:rFonts w:asciiTheme="minorHAnsi" w:hAnsiTheme="minorHAnsi" w:cstheme="minorHAnsi"/>
        <w:bCs/>
        <w:i/>
        <w:iCs/>
        <w:sz w:val="16"/>
        <w:szCs w:val="16"/>
      </w:rPr>
      <w:t> Rámcovej dohode</w:t>
    </w:r>
    <w:r w:rsidRPr="0005345D">
      <w:rPr>
        <w:rFonts w:asciiTheme="minorHAnsi" w:hAnsiTheme="minorHAnsi" w:cstheme="minorHAnsi"/>
        <w:bCs/>
        <w:i/>
        <w:iCs/>
        <w:sz w:val="16"/>
        <w:szCs w:val="16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38E74" w14:textId="77777777" w:rsidR="009C3E8F" w:rsidRDefault="009C3E8F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65B43"/>
    <w:multiLevelType w:val="multilevel"/>
    <w:tmpl w:val="BD88AEE6"/>
    <w:lvl w:ilvl="0">
      <w:start w:val="1"/>
      <w:numFmt w:val="decimal"/>
      <w:lvlText w:val="(%1)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FEE2132"/>
    <w:multiLevelType w:val="multilevel"/>
    <w:tmpl w:val="3864B934"/>
    <w:styleLink w:val="tl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D27F6C"/>
    <w:multiLevelType w:val="multilevel"/>
    <w:tmpl w:val="6298BC34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7"/>
      <w:numFmt w:val="decimal"/>
      <w:lvlText w:val="4.%2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1043094157">
    <w:abstractNumId w:val="1"/>
  </w:num>
  <w:num w:numId="2" w16cid:durableId="1470317164">
    <w:abstractNumId w:val="2"/>
    <w:lvlOverride w:ilvl="0">
      <w:startOverride w:val="3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64291958">
    <w:abstractNumId w:val="0"/>
  </w:num>
  <w:num w:numId="4" w16cid:durableId="15964732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FAF"/>
    <w:rsid w:val="00002E32"/>
    <w:rsid w:val="0000514C"/>
    <w:rsid w:val="00006E76"/>
    <w:rsid w:val="0003307B"/>
    <w:rsid w:val="00047EBF"/>
    <w:rsid w:val="0005345D"/>
    <w:rsid w:val="00060AE1"/>
    <w:rsid w:val="000776DC"/>
    <w:rsid w:val="00092D87"/>
    <w:rsid w:val="000A2BDE"/>
    <w:rsid w:val="000B5E90"/>
    <w:rsid w:val="000C3A0A"/>
    <w:rsid w:val="000F03A1"/>
    <w:rsid w:val="000F7971"/>
    <w:rsid w:val="00121F0D"/>
    <w:rsid w:val="00122080"/>
    <w:rsid w:val="00134808"/>
    <w:rsid w:val="00154FAF"/>
    <w:rsid w:val="00155C0E"/>
    <w:rsid w:val="0016469F"/>
    <w:rsid w:val="00171CBB"/>
    <w:rsid w:val="00181A89"/>
    <w:rsid w:val="00182D47"/>
    <w:rsid w:val="001851FB"/>
    <w:rsid w:val="00185468"/>
    <w:rsid w:val="001968DC"/>
    <w:rsid w:val="00197819"/>
    <w:rsid w:val="001D44FB"/>
    <w:rsid w:val="00206324"/>
    <w:rsid w:val="002213A5"/>
    <w:rsid w:val="00233194"/>
    <w:rsid w:val="00271117"/>
    <w:rsid w:val="00287AD6"/>
    <w:rsid w:val="002B2A42"/>
    <w:rsid w:val="002E34D7"/>
    <w:rsid w:val="002E3F2D"/>
    <w:rsid w:val="002E4276"/>
    <w:rsid w:val="002F1590"/>
    <w:rsid w:val="002F7992"/>
    <w:rsid w:val="0031174F"/>
    <w:rsid w:val="0032584A"/>
    <w:rsid w:val="00337F2B"/>
    <w:rsid w:val="00342132"/>
    <w:rsid w:val="003448F0"/>
    <w:rsid w:val="00354200"/>
    <w:rsid w:val="003620BA"/>
    <w:rsid w:val="003666B9"/>
    <w:rsid w:val="00373F39"/>
    <w:rsid w:val="00381ADF"/>
    <w:rsid w:val="00384924"/>
    <w:rsid w:val="003940EB"/>
    <w:rsid w:val="003C5CC6"/>
    <w:rsid w:val="003D54FD"/>
    <w:rsid w:val="003F7098"/>
    <w:rsid w:val="00405256"/>
    <w:rsid w:val="004324A1"/>
    <w:rsid w:val="00432754"/>
    <w:rsid w:val="004456F2"/>
    <w:rsid w:val="00463D6F"/>
    <w:rsid w:val="00467F4A"/>
    <w:rsid w:val="00470D3B"/>
    <w:rsid w:val="004779BF"/>
    <w:rsid w:val="00490A28"/>
    <w:rsid w:val="004B0D73"/>
    <w:rsid w:val="004C57AA"/>
    <w:rsid w:val="004E19F5"/>
    <w:rsid w:val="00500954"/>
    <w:rsid w:val="00503530"/>
    <w:rsid w:val="00510F84"/>
    <w:rsid w:val="00512230"/>
    <w:rsid w:val="0055228A"/>
    <w:rsid w:val="005B11DF"/>
    <w:rsid w:val="005B4F97"/>
    <w:rsid w:val="005B6361"/>
    <w:rsid w:val="005C4781"/>
    <w:rsid w:val="005C49CF"/>
    <w:rsid w:val="005D2CE3"/>
    <w:rsid w:val="005D2F40"/>
    <w:rsid w:val="005D6A8E"/>
    <w:rsid w:val="005E7ED8"/>
    <w:rsid w:val="005F10EA"/>
    <w:rsid w:val="005F303F"/>
    <w:rsid w:val="0060504F"/>
    <w:rsid w:val="00660AF3"/>
    <w:rsid w:val="00664CC1"/>
    <w:rsid w:val="006651E5"/>
    <w:rsid w:val="00680A18"/>
    <w:rsid w:val="00693451"/>
    <w:rsid w:val="006C43E0"/>
    <w:rsid w:val="006D682D"/>
    <w:rsid w:val="006D764D"/>
    <w:rsid w:val="006E1F91"/>
    <w:rsid w:val="006E7F81"/>
    <w:rsid w:val="006F132C"/>
    <w:rsid w:val="006F2C7E"/>
    <w:rsid w:val="00720D9E"/>
    <w:rsid w:val="00732551"/>
    <w:rsid w:val="007560F9"/>
    <w:rsid w:val="007623B3"/>
    <w:rsid w:val="00770E35"/>
    <w:rsid w:val="007A6CE5"/>
    <w:rsid w:val="007D3A0B"/>
    <w:rsid w:val="007D531B"/>
    <w:rsid w:val="007D54EE"/>
    <w:rsid w:val="007F02FD"/>
    <w:rsid w:val="0081447F"/>
    <w:rsid w:val="00861D2A"/>
    <w:rsid w:val="008649AA"/>
    <w:rsid w:val="00884D53"/>
    <w:rsid w:val="00893B57"/>
    <w:rsid w:val="008A0EB7"/>
    <w:rsid w:val="008B47F3"/>
    <w:rsid w:val="008C0AEF"/>
    <w:rsid w:val="008C7A17"/>
    <w:rsid w:val="008E0C5C"/>
    <w:rsid w:val="008E2C6E"/>
    <w:rsid w:val="008E7A6E"/>
    <w:rsid w:val="008F2B53"/>
    <w:rsid w:val="008F38AA"/>
    <w:rsid w:val="008F445B"/>
    <w:rsid w:val="008F46A3"/>
    <w:rsid w:val="009313A6"/>
    <w:rsid w:val="009407B8"/>
    <w:rsid w:val="0096022E"/>
    <w:rsid w:val="009610D6"/>
    <w:rsid w:val="00974A49"/>
    <w:rsid w:val="0097505D"/>
    <w:rsid w:val="009914C0"/>
    <w:rsid w:val="009A0217"/>
    <w:rsid w:val="009A16E5"/>
    <w:rsid w:val="009A2CC6"/>
    <w:rsid w:val="009C3E8F"/>
    <w:rsid w:val="009E039D"/>
    <w:rsid w:val="00A216BC"/>
    <w:rsid w:val="00A401DB"/>
    <w:rsid w:val="00A52583"/>
    <w:rsid w:val="00A52684"/>
    <w:rsid w:val="00A55F08"/>
    <w:rsid w:val="00A56092"/>
    <w:rsid w:val="00A65746"/>
    <w:rsid w:val="00AA2F00"/>
    <w:rsid w:val="00AA7D3A"/>
    <w:rsid w:val="00AD0370"/>
    <w:rsid w:val="00AD7E36"/>
    <w:rsid w:val="00AE2481"/>
    <w:rsid w:val="00AE3D33"/>
    <w:rsid w:val="00B04FA8"/>
    <w:rsid w:val="00B265B3"/>
    <w:rsid w:val="00B27A66"/>
    <w:rsid w:val="00B441FC"/>
    <w:rsid w:val="00B51D75"/>
    <w:rsid w:val="00B53075"/>
    <w:rsid w:val="00B62FF1"/>
    <w:rsid w:val="00B80981"/>
    <w:rsid w:val="00BE7A80"/>
    <w:rsid w:val="00C17C49"/>
    <w:rsid w:val="00C340F4"/>
    <w:rsid w:val="00C349BA"/>
    <w:rsid w:val="00C417E7"/>
    <w:rsid w:val="00C418AA"/>
    <w:rsid w:val="00C50BAC"/>
    <w:rsid w:val="00C50F76"/>
    <w:rsid w:val="00C567D2"/>
    <w:rsid w:val="00CA75A2"/>
    <w:rsid w:val="00CD0C3C"/>
    <w:rsid w:val="00CD644F"/>
    <w:rsid w:val="00CE2474"/>
    <w:rsid w:val="00CE4F4E"/>
    <w:rsid w:val="00D55D9A"/>
    <w:rsid w:val="00D67598"/>
    <w:rsid w:val="00D74B22"/>
    <w:rsid w:val="00D81AB3"/>
    <w:rsid w:val="00DA186E"/>
    <w:rsid w:val="00DC28F9"/>
    <w:rsid w:val="00DD151B"/>
    <w:rsid w:val="00DD233E"/>
    <w:rsid w:val="00DF4A5D"/>
    <w:rsid w:val="00E345C5"/>
    <w:rsid w:val="00E4179E"/>
    <w:rsid w:val="00E46742"/>
    <w:rsid w:val="00E55695"/>
    <w:rsid w:val="00E737EB"/>
    <w:rsid w:val="00EF560A"/>
    <w:rsid w:val="00F11776"/>
    <w:rsid w:val="00F1585E"/>
    <w:rsid w:val="00F26127"/>
    <w:rsid w:val="00F37D8D"/>
    <w:rsid w:val="00F82FAC"/>
    <w:rsid w:val="00F8540F"/>
    <w:rsid w:val="00F953D1"/>
    <w:rsid w:val="00FD3DA2"/>
    <w:rsid w:val="00FD76D7"/>
    <w:rsid w:val="00FF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71175"/>
  <w15:chartTrackingRefBased/>
  <w15:docId w15:val="{7C8EC90E-5406-476D-8387-450A4C684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54FAF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numbering" w:customStyle="1" w:styleId="tl3">
    <w:name w:val="Štýl3"/>
    <w:uiPriority w:val="99"/>
    <w:rsid w:val="00974A49"/>
    <w:pPr>
      <w:numPr>
        <w:numId w:val="1"/>
      </w:numPr>
    </w:pPr>
  </w:style>
  <w:style w:type="character" w:styleId="Odkaznakomentr">
    <w:name w:val="annotation reference"/>
    <w:basedOn w:val="Predvolenpsmoodseku"/>
    <w:uiPriority w:val="99"/>
    <w:semiHidden/>
    <w:unhideWhenUsed/>
    <w:rsid w:val="003C5CC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C5CC6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C5CC6"/>
    <w:rPr>
      <w:rFonts w:ascii="Calibri" w:eastAsia="Times New Roman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C5CC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C5CC6"/>
    <w:rPr>
      <w:rFonts w:ascii="Calibri" w:eastAsia="Times New Roman" w:hAnsi="Calibri" w:cs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C5C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C5CC6"/>
    <w:rPr>
      <w:rFonts w:ascii="Segoe UI" w:eastAsia="Times New Roman" w:hAnsi="Segoe UI" w:cs="Segoe UI"/>
      <w:sz w:val="18"/>
      <w:szCs w:val="18"/>
    </w:rPr>
  </w:style>
  <w:style w:type="character" w:customStyle="1" w:styleId="Zkladntext2">
    <w:name w:val="Základní text (2)_"/>
    <w:basedOn w:val="Predvolenpsmoodseku"/>
    <w:link w:val="Zkladntext20"/>
    <w:rsid w:val="003C5CC6"/>
    <w:rPr>
      <w:rFonts w:ascii="Palatino Linotype" w:eastAsia="Palatino Linotype" w:hAnsi="Palatino Linotype" w:cs="Palatino Linotype"/>
      <w:sz w:val="21"/>
      <w:szCs w:val="21"/>
      <w:shd w:val="clear" w:color="auto" w:fill="FFFFFF"/>
    </w:rPr>
  </w:style>
  <w:style w:type="paragraph" w:customStyle="1" w:styleId="Zkladntext20">
    <w:name w:val="Základní text (2)"/>
    <w:basedOn w:val="Normlny"/>
    <w:link w:val="Zkladntext2"/>
    <w:rsid w:val="003C5CC6"/>
    <w:pPr>
      <w:widowControl w:val="0"/>
      <w:shd w:val="clear" w:color="auto" w:fill="FFFFFF"/>
      <w:spacing w:before="240" w:after="120" w:line="274" w:lineRule="exact"/>
      <w:ind w:hanging="300"/>
      <w:jc w:val="both"/>
    </w:pPr>
    <w:rPr>
      <w:rFonts w:ascii="Palatino Linotype" w:eastAsia="Palatino Linotype" w:hAnsi="Palatino Linotype" w:cs="Palatino Linotype"/>
      <w:sz w:val="21"/>
      <w:szCs w:val="21"/>
    </w:rPr>
  </w:style>
  <w:style w:type="paragraph" w:styleId="Hlavika">
    <w:name w:val="header"/>
    <w:basedOn w:val="Normlny"/>
    <w:link w:val="HlavikaChar"/>
    <w:uiPriority w:val="99"/>
    <w:unhideWhenUsed/>
    <w:rsid w:val="001968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968DC"/>
    <w:rPr>
      <w:rFonts w:ascii="Calibri" w:eastAsia="Times New Roman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1968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968DC"/>
    <w:rPr>
      <w:rFonts w:ascii="Calibri" w:eastAsia="Times New Roman" w:hAnsi="Calibri" w:cs="Times New Roman"/>
    </w:rPr>
  </w:style>
  <w:style w:type="paragraph" w:styleId="Normlnywebov">
    <w:name w:val="Normal (Web)"/>
    <w:basedOn w:val="Normlny"/>
    <w:uiPriority w:val="99"/>
    <w:rsid w:val="00CE4F4E"/>
    <w:pPr>
      <w:spacing w:before="100" w:beforeAutospacing="1" w:after="100" w:afterAutospacing="1" w:line="240" w:lineRule="auto"/>
    </w:pPr>
    <w:rPr>
      <w:rFonts w:ascii="Times New Roman" w:eastAsia="Calibri" w:hAnsi="Times New Roman"/>
      <w:noProof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5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lovak.statistics.sk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slovak.statistics.sk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lovak.statistics.sk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8E5E2-D383-4F91-82DB-DAECBAAD5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NDS, a.s.</Company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Gutek Peter</dc:creator>
  <cp:keywords/>
  <dc:description/>
  <cp:lastModifiedBy>Turňa Marek</cp:lastModifiedBy>
  <cp:revision>7</cp:revision>
  <cp:lastPrinted>2026-03-10T09:16:00Z</cp:lastPrinted>
  <dcterms:created xsi:type="dcterms:W3CDTF">2026-03-03T10:06:00Z</dcterms:created>
  <dcterms:modified xsi:type="dcterms:W3CDTF">2026-06-04T09:41:00Z</dcterms:modified>
</cp:coreProperties>
</file>